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27"/>
        </w:tabs>
        <w:snapToGrid w:val="0"/>
        <w:spacing w:line="57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南通市公共资源交易平台</w:t>
      </w:r>
    </w:p>
    <w:p>
      <w:pPr>
        <w:tabs>
          <w:tab w:val="left" w:pos="5627"/>
        </w:tabs>
        <w:snapToGrid w:val="0"/>
        <w:spacing w:line="57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信息化系统运维联系单</w:t>
      </w:r>
    </w:p>
    <w:p>
      <w:pPr>
        <w:tabs>
          <w:tab w:val="left" w:pos="5627"/>
        </w:tabs>
        <w:snapToGrid w:val="0"/>
        <w:spacing w:line="570" w:lineRule="exact"/>
        <w:jc w:val="righ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20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margin" w:tblpXSpec="center" w:tblpY="194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249"/>
        <w:gridCol w:w="146"/>
        <w:gridCol w:w="1550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反馈</w:t>
            </w: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  <w:t>单位（部门）</w:t>
            </w: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  <w:t>需求</w:t>
            </w: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描述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4200" w:firstLineChars="1500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  <w:t>单位公章</w:t>
            </w:r>
            <w:r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320" w:hanging="320" w:hangingChars="100"/>
              <w:jc w:val="center"/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  <w:t>属地交易中心</w:t>
            </w:r>
          </w:p>
          <w:p>
            <w:pPr>
              <w:widowControl/>
              <w:adjustRightInd w:val="0"/>
              <w:snapToGrid w:val="0"/>
              <w:ind w:left="320" w:hanging="320" w:hangingChars="100"/>
              <w:jc w:val="center"/>
              <w:rPr>
                <w:rFonts w:hint="eastAsia" w:ascii="Times New Roman" w:hAnsi="Times New Roman" w:eastAsia="方正仿宋_GBK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  <w:t>业务</w:t>
            </w: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科室意见</w:t>
            </w: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ind w:firstLine="3360" w:firstLineChars="1200"/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3360" w:firstLineChars="1200"/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4200" w:firstLineChars="1500"/>
              <w:rPr>
                <w:rFonts w:hint="default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  <w:t>负责人签字</w:t>
            </w:r>
            <w:r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  <w:t>属地交易中心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  <w:t>分管领导意见</w:t>
            </w: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0" w:firstLineChars="1500"/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4200" w:firstLineChars="1500"/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4200" w:firstLineChars="1500"/>
              <w:rPr>
                <w:rFonts w:hint="default" w:ascii="Times New Roman" w:hAnsi="Times New Roman" w:eastAsia="方正小标宋_GBK" w:cs="宋体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  <w:t>负责人签字</w:t>
            </w:r>
            <w:r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  <w:t>市交易中心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  <w:t>信息技术科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  <w:t>登记经办情况</w:t>
            </w: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  <w:t>联系单编号：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年__月第__号</w:t>
            </w:r>
          </w:p>
          <w:p>
            <w:pPr>
              <w:widowControl/>
              <w:adjustRightInd w:val="0"/>
              <w:snapToGrid w:val="0"/>
              <w:ind w:firstLine="4200" w:firstLineChars="1500"/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4200" w:firstLineChars="1500"/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4200" w:firstLineChars="1500"/>
              <w:rPr>
                <w:rFonts w:hint="default" w:ascii="Times New Roman" w:hAnsi="Times New Roman" w:eastAsia="方正小标宋_GBK" w:cs="宋体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  <w:t>经办人签字</w:t>
            </w:r>
            <w:r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软件</w:t>
            </w: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项目组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</w:rPr>
              <w:t>处理情况</w:t>
            </w:r>
          </w:p>
        </w:tc>
        <w:tc>
          <w:tcPr>
            <w:tcW w:w="33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/>
              </w:rPr>
              <w:t>工程师：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/>
              </w:rPr>
              <w:t>预计完成时间：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/>
              </w:rPr>
              <w:t>问题原因：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/>
              </w:rPr>
              <w:t>处置方案：</w:t>
            </w:r>
          </w:p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方正仿宋_GBK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ZGJiMDVlNWYwMWQ3NzM4MjZkNzkwOGRlYjkwMmEifQ=="/>
  </w:docVars>
  <w:rsids>
    <w:rsidRoot w:val="305D4EFA"/>
    <w:rsid w:val="305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2023-11-13T08:51:00Z</dcterms:created>
  <dc:creator>天天天天想着吃栗子</dc:creator>
  <cp:lastModifiedBy>天天天天想着吃栗子</cp:lastModifiedBy>
  <dcterms:modified xsi:type="dcterms:W3CDTF">2023-11-13T08:52:45Z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A7E00679CBF7426594C99C50255CB317_11</vt:lpwstr>
  </property>
</Properties>
</file>